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 xml:space="preserve">Государственная система предупреждения и </w:t>
      </w:r>
      <w:r w:rsidR="00122A5D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ликвидации ЧС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 xml:space="preserve"> Республики Казахстан.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Актуальность прогнозирования, предупреждения и ликвидации последствий чрезвычайных ситуаций (ЧС) для всего мирового сообщества постоянно возрастает.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Ежегодно в мире, в результате стихийных бедствий, аварий, катастроф, пожаров, погибает около двух млн. и получают травмы несколько десятков миллионов человек, а материальный ущерб достигает 3% валового производственного продукта мировой экономики.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Учебная дисциплина «Основы безопасности жизнедеятельности" (далее – ОБЖД)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область научных знаний, изучающая природу опасностей, угрожающих человеку и окружающему миру, закономерности их формирования и проявления, способы предупреждения проявления опасностей, защиты от них и ликвидации их последствий.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proofErr w:type="gramStart"/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Цель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– защита человека от любых видов опасностей (природных, техногенных, экологических, антропогенных и др.), угрожающих людям в быту, на производстве, на транспорте, в условиях ЧС и т.д.</w:t>
      </w:r>
      <w:proofErr w:type="gramEnd"/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i/>
          <w:iCs/>
          <w:sz w:val="28"/>
          <w:szCs w:val="28"/>
          <w:lang w:eastAsia="ru-RU"/>
        </w:rPr>
        <w:t>Главными задачами дисциплины являются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анализ источников и причин возникновения опасностей;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прогнозирование и оценка их воздействия в пространстве и во времени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Основные понятия и терминология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Жизнедеятельность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это повседневная деятельность и отдых, способ существования человека.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В жизненном процессе человек неразрывно связан с окружающей его средой обитания, при этом во все времена он был и остается зависимым от окружающей его среды.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Безопасность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понимается такое состояние объекта защиты, при котором воздействие на него потоков вещества, энергии и информации не превышает максимально допустимых значений.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proofErr w:type="gramStart"/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Объект защиты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любой компонент окружающей среды (объект): человек, общество, государство, предприятие (организация, учреждение), природа, мир, космос и т.д.</w:t>
      </w:r>
      <w:proofErr w:type="gramEnd"/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lastRenderedPageBreak/>
        <w:t xml:space="preserve">• В порядке приоритета к объектам защиты на первое место относят человека, а затем уже общество, государство, природную среду, </w:t>
      </w:r>
      <w:proofErr w:type="spell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техносферу</w:t>
      </w:r>
      <w:proofErr w:type="spell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и т.д.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Опасность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– свойство живой и неживой материи, способное причинить ущерб человеку, природной среде и материальным ценностям (ресурсам).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• Все опасности по источникам их возникновения (происхождению) принято делить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на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естественные и антропогенные.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Естественные опасности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возникают при стихийных явлениях в биосфере, таких как наводнения, землетрясения, цунами и т.п., а также обусловлены климатическими условиями и рельефом местности.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Антропогенными опасностями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 являются сами люди, а также технические средства, здания, сооружения – все, что создано человеком (элементы </w:t>
      </w:r>
      <w:proofErr w:type="spell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техносферы</w:t>
      </w:r>
      <w:proofErr w:type="spell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).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Чрезвычайная ситуация</w:t>
      </w:r>
      <w:r w:rsidRPr="00B32EE7">
        <w:rPr>
          <w:rFonts w:asciiTheme="majorHAnsi" w:eastAsia="Times New Roman" w:hAnsiTheme="majorHAnsi" w:cs="Times New Roman"/>
          <w:i/>
          <w:iCs/>
          <w:sz w:val="28"/>
          <w:szCs w:val="28"/>
          <w:lang w:eastAsia="ru-RU"/>
        </w:rPr>
        <w:t> - 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обстановка на определенной территории, возникшая в результате аварии, бедствия или катастрофы, которые повлекли или могут повлечь гибель людей, ущерб их здоровью, окружающей среде и объектам хозяйствования, значительные материальные потери и нарушение условий жизнедеятельности населения.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Чрезвычайные ситуации природного характера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чрезвычайные ситуации, вызванные стихийными бедствиями (землетрясениями, селями, лавинами, наводнениями и другими), природными пожарами, эпидемиями и эпизоотиями, поражениями сельскохозяйственных растений и лесов болезнями и вредителями.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Чрезвычайные ситуации техногенного характера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чрезвычайные ситуации, вызванные промышленными, транспортными и другими авариями, пожарами (взрывами), авариями с выбросами (угрозой выброса) сильнодействующих ядовитых, радиоактивных и биологически опасных веществ, внезапным обрушением зданий и сооружений, прорывами плотин, авариями на электроэнергетических и коммуникационных системах жизнеобеспечения, очистных сооружениях.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Авария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 - происшествие в технической системе, не сопровождающееся гибелью людей, при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котором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восстановление технических средств невозможно или экономически нецелесообразно.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Катастрофа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происшествие в технической системе, сопровождающееся гибелью или пропажей без вести людей.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lastRenderedPageBreak/>
        <w:t>Стихийное бедствие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 - происшествие, связанное со стихийными природными явлениями на Земле и приведшее к разрушению биосферы, </w:t>
      </w:r>
      <w:proofErr w:type="spell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техносферы</w:t>
      </w:r>
      <w:proofErr w:type="spell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, к гибели или потере здоровья людей.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Экологическое бедствие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ЧС, вызванное изменением под действием антропогенных факторов состояния суши, атмосферы, гидросферы и биосферы, и заключающееся в проявлении резкого отрицательного влияния этих изменений на здоровье людей, их духовную сферу, среду обитания, экономику или генофонд.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Экологическая катастрофа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 - экологическое бедствие особо крупных масштабов и наиболее тяжких последствий, как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правило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сопровождающееся необратимыми изменениями природной среды.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Чрезвычайная ситуация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внешне неожиданная, внезапно возникшая обстановка при техногенных и социальных катастрофах, стихийных и экологических бедствиях.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i/>
          <w:iCs/>
          <w:sz w:val="28"/>
          <w:szCs w:val="28"/>
          <w:lang w:eastAsia="ru-RU"/>
        </w:rPr>
        <w:t>ЧС характеризуется –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неопределенностью и сложностью условий,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экологическим и материальным ущербом,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человеческими жертвами,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необходимостью крупных людских, материальных и временных затрат на ликвидацию последствий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Предупреждение чрезвычайных ситуаций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- это комплекс мероприятий, проводимых заблаговременно и направленных на максимально возможное уменьшение риска возникновения ЧС, а также на сохранение здоровья людей, снижение размеров ущерба окружающей природной среде и материальных потерь в случае их возникновения.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Ликвидация ЧС - это аварийно-спасательные и другие неотложные работы, проводимые при возникновении ЧС и направленные на спасение жизни и сохранение здоровья людей, снижение размеров ущерба окружающей природной среде и материальных потерь, а также на локализацию зон ЧС, прекращение действия характерных для них опасных факторов.</w:t>
      </w:r>
    </w:p>
    <w:p w:rsid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Зона ЧС - это территория, на которой сложилась ЧС.</w:t>
      </w:r>
    </w:p>
    <w:p w:rsidR="0095520C" w:rsidRPr="0095520C" w:rsidRDefault="0095520C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своем развитии чрезвычайные ситуации проходят пять основных фаз:</w:t>
      </w:r>
    </w:p>
    <w:p w:rsidR="00B32EE7" w:rsidRPr="00A46B3F" w:rsidRDefault="00B32EE7" w:rsidP="00B32EE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Фаза накопления отклонений объекта.</w:t>
      </w:r>
    </w:p>
    <w:p w:rsidR="00B32EE7" w:rsidRPr="00A46B3F" w:rsidRDefault="00B32EE7" w:rsidP="00B32EE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Фаза инициирования события.</w:t>
      </w:r>
    </w:p>
    <w:p w:rsidR="00B32EE7" w:rsidRPr="00A46B3F" w:rsidRDefault="00B32EE7" w:rsidP="00B32EE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Фаза непосредственного развития и протекания процесса чрезвычайной ситуации.</w:t>
      </w:r>
    </w:p>
    <w:p w:rsidR="00B32EE7" w:rsidRPr="00A46B3F" w:rsidRDefault="00B32EE7" w:rsidP="00B32EE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Фаза действия остаточных факторов поражения.</w:t>
      </w:r>
    </w:p>
    <w:p w:rsidR="00B32EE7" w:rsidRPr="00A46B3F" w:rsidRDefault="00B32EE7" w:rsidP="00B32EE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Фаза ликвидации последствий чрезвычайной ситуации.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виду (характеру) источника ЧС подразделяют </w:t>
      </w:r>
      <w:proofErr w:type="gramStart"/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proofErr w:type="gramEnd"/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биолого-социальные (инфекционная заболеваемость людей, инфекционная заболеваемость сельскохозяйственных животных, поражения сельскохозяйственных растений болезнями и вредителями, голод, терроризм);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военные (военные конфликты, войны);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природные (землетрясения, наводнения, ураганы, цунами, оползни и др.);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техногенные (радиационные, химические, биологические аварии; пожары и взрывы; обрушение сооружений; аварии на очистных сооружениях; затопление, крушение (аварии транспортных средств);</w:t>
      </w:r>
      <w:proofErr w:type="gramEnd"/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экологические</w:t>
      </w:r>
      <w:proofErr w:type="gram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атмосфере, биосфере, гидросфере и литосфере).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Классификация катастроф по ВОЗ: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метеорологические катастрофы - бури (ураганы, смерчи, циклоны, бураны), морозы, необычайная жара, засухи и т.п.;</w:t>
      </w:r>
      <w:proofErr w:type="gramEnd"/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топологические катастрофы - наводнения, снежные обвалы, оползни, снежные заносы, сели;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теллурические и тектонические катастрофы - землетрясения, извержения вулканов и т.п.;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аварии - выход из строя сооружений (плотин, туннелей, зданий, шахт и т.д.), пожары, кораблекрушения, крушения поездов, крупные взрывы и др.</w:t>
      </w:r>
      <w:proofErr w:type="gramEnd"/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 сейсмоопасных зонах расположено 27 городов, более 400 населенных пунктов; размещено более 40% промышленного потенциала республики, проживает 6 млн. человек. (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Алматы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Атырауская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Мангистауская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Актюбинская</w:t>
      </w:r>
      <w:proofErr w:type="gram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Кызылординская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области).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Все области РК подвержены воздействиям сильных наводнений. Насчитывается более 300 селевых бассейнов.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 стране функционирует 653 гидросооружения, из которых 268 не отвечают современным требованиям надежности.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До 85-86% техногенных чрезвычайных ситуаций в год в Казахстане дает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нефте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газодобывающая, транспортирующая и перерабатывающая промышленность.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До 13% техногенных ЧС в год дает автомобильный транспорт (около 4000 погибших и около 12000 раненых ежегодно).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Экологические бедствия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 процессе нефтепереработки 75% загрязняющих веществ поступает в атмосферу, 20% - в воду и 5% - в почву.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Промышленные отходы, включая токсичные и радиоактивные отходы, хранятся в различных накопителях, зачастую не отвечающих санитарным нормам и правилам</w:t>
      </w: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proofErr w:type="gramEnd"/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7% запусков космических аппаратов завершается аварийными исходами. Трассы полета космических аппаратов проходят над 6 областями, а поля падения первой и второй ступеней располагаются в 2-х областях Республики.</w:t>
      </w:r>
    </w:p>
    <w:p w:rsidR="00B32EE7" w:rsidRPr="00A46B3F" w:rsidRDefault="00B32EE7" w:rsidP="00615AC2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Факторы риска возникновения ЧС социобиологического характера в</w:t>
      </w: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Республике Казахстан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Эпидемии инфекционных заболеваний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Эпизотии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, очаги клещевого энцефалита, чумы и др.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Эпитофитотии</w:t>
      </w:r>
      <w:proofErr w:type="spellEnd"/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Террористические акты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Законодательная основа ликвидации ЧС: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 гражданской обороне» от 7 мая 1997 года № 100-I;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 чрезвычайных ситуациях природного и техногенного характера» от 5 июля 1996 г. N 19-1;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 мобилизационной подготовке и мобилизации» от 16 июня 1997 г. N 127-I;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"О промышленной безопасности на опасных производственных объектах</w:t>
      </w: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"о</w:t>
      </w:r>
      <w:proofErr w:type="gram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т 03.04.2002 N 314-II;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 чрезвычайном положении» от 8 февраля 2003 года N 387;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«Об аварийно-спасательных службах и статусе спасателей» от 27 марта 1997 г. N 87-1</w:t>
      </w: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 пожарной безопасности» от 22 ноября 1996 г. N 48;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 национальной безопасности Республики Казахстан» от 26 июня 1998 года N 233;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 радиационной безопасности населения» от 23 апреля 1998 г. № 219;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«Об обороне и Вооруженных Силах Республики Казахстан» от 7 января 2005 года N 29;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 Постановление Кабинета Министров РК «О мерах по совершенствованию гражданской обороны Республики Казахстан» от 16 марта 1994 года N 275;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«О борьбе с терроризмом» от 13 июля 1999 года № 416;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Постановление Правительства РК «Правила предоставления, видов и объема медицинской помощи при чрезвычайных ситуациях» от 17 июня 2010 года № 608.</w:t>
      </w:r>
    </w:p>
    <w:p w:rsidR="00B32EE7" w:rsidRPr="00A46B3F" w:rsidRDefault="00B32EE7" w:rsidP="00B32EE7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Постановление Правительства Республики Казахстан от 28 августа 1997 года № 1298</w:t>
      </w:r>
      <w:proofErr w:type="gramStart"/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</w:t>
      </w:r>
      <w:proofErr w:type="gramEnd"/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государственной системе предупреждения и ликвидации чрезвычайных ситуаций</w:t>
      </w: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A46B3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(по состоянию на 25.12.2006 г.)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• Утверждено Положение о Государственной системе предупреждения и ликвидации чрезвычайных ситуаций.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• Общее руководство Государственной системой предупреждения и ликвидации чрезвычайных ситуаций возложено на центральный исполнительный орган Республики Казахстан по чрезвычайным ситуациям.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• Государственная система предупреждения и ликвидации чрезвычайных ситуаций (ГСЧС) предназначена для предупреждения чрезвычайных ситуаций (ЧС) в мирное и военное время, а в случае их возникновения - для ликвидации их последствий, обеспечения безопасности населения, защиты окружающей природной среды и уменьшения ущерба объектам хозяйствования.</w:t>
      </w:r>
    </w:p>
    <w:p w:rsidR="00B32EE7" w:rsidRPr="00A46B3F" w:rsidRDefault="00B32EE7" w:rsidP="00B32EE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B32EE7" w:rsidRPr="00A46B3F" w:rsidRDefault="00B32EE7" w:rsidP="00B32EE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• Сноска. Предупреждение социально-политических, межнациональных конфликтов и массовых беспорядков и ликвидация их последствий в компетенцию системы не входят.</w:t>
      </w:r>
    </w:p>
    <w:p w:rsidR="00B32EE7" w:rsidRPr="00A46B3F" w:rsidRDefault="00B32EE7" w:rsidP="00615AC2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Закон Республики Казахстан от 07.05.1997 N 100-1</w:t>
      </w:r>
      <w:r w:rsidRPr="00A46B3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br/>
        <w:t>"О Гражданской обороне"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• Гражданская оборона - это государственная система органов управления и совокупность общегосударственных мероприятий, проводимых в мирное и военное время в целях защиты населения, объектов хозяйствования и территории страны от воздействия поражающих (разрушающих) факторов современных средств поражения, чрезвычайных ситуаций природного и техногенного характера.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1931г образована Международная организация гражданской обороны (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International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Civil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Defence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Organisation</w:t>
      </w:r>
      <w:proofErr w:type="spellEnd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, ICDO).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Задачи ICDO</w:t>
      </w:r>
      <w:proofErr w:type="gramStart"/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:</w:t>
      </w:r>
      <w:proofErr w:type="gramEnd"/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подготовка национальных кадров в области управления в период чрезвычайных ситуаций;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оказание технической помощи государствам в создании и совершенствовании систем предупреждения чрезвычайных ситуаций и защиты населения;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пропаганда опыта и знаний по гражданской обороне и вопросам управления в период чрезвычайных ситуаций.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Закон РК "О присоединении Республики Казахстан к Уставу Международной Организации Гражданской Обороны" от 31.10.97 N 182-1;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состав ГСЧС входят: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Центральный исполнительный орган Республики Казахстан по чрезвычайным ситуациям с его территориальными органами и подведомственными организациями;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органы управления центральных и местных исполнительных органов, организаций, обеспечивающие предупреждение и ликвидацию чрезвычайных ситуаций по вопросам, входящим в их компетенцию.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Территориальные подсистемы ГСЧС соответствуют принятому административно-территориальному делению.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Каждая территориальная подсистема предназначена для предупреждения и ликвидации ЧС на подведомственной территории включает в себя.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Министерство по чрезвычайным ситуациям Республики Казахстан</w:t>
      </w: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(Постановление Правительства Республики Казахстан от 28 октября 2004 года N 1112)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по чрезвычайным ситуациям Республики Казахстан является центральным уполномоченным органом, осуществляющим формирование государственной политики в области предупреждения и ликвидации чрезвычайных ситуаций природного и техногенного характера, Гражданской обороны, межотраслевой координации в области пожарной и промышленной безопасности, формирования и развития государственного материального резерва, обеспечения функционирования и дальнейшего развития государственной системы предупреждения и ликвидации чрезвычайных ситуаций, организации предупреждения и тушения пожаров.</w:t>
      </w:r>
      <w:proofErr w:type="gramEnd"/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 В состав Министерства входят как силы экстренного реагирования, такие как воинские части гражданской обороны, спасательные отряды, службы пожаротушения, военизированные горноспасательные, противофонтанные, газоспасательные и медицинские службы, авиационно-спасательные и селезащитные силы, так и органы государственного контроля в области промышленной и пожарной безопасности, а также государственного материального резерва.</w:t>
      </w:r>
    </w:p>
    <w:p w:rsidR="00B32EE7" w:rsidRPr="00A46B3F" w:rsidRDefault="00B32EE7" w:rsidP="00B32EE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2EE7" w:rsidRPr="00A46B3F" w:rsidRDefault="00B32EE7" w:rsidP="00B32EE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Основными задачами ГСЧС являются: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проведение единой государственной политики в области предупреждения и ликвидации ЧС, защиты жизни и здоровья людей, материальных и культурных ценностей, окружающей природной среды при возникновении ЧС в мирное и военное время;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формирование системы организационных, экономических и правовых мер по обеспечению защиты населения, территорий, технической и экологической безопасности;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определение порядка реагирования на чрезвычайные ситуации, устранения их последствий, расследования причин их возникновения;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организация мониторинга и информирования</w:t>
      </w: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населения;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организация разработки и выполнения государственных целевых и научно-технических программ, направленных на предупреждение ЧС, защиту человека и среды его обитания, повышение устойчивости функционирования объектов хозяйствования и социальной сферы при возникновении аварий, катастроф, стихийных и экологических бедствий, эпидемий, эпизоотий, эпифитотий;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обеспечение высокой готовности органов и пунктов управления, систем связи и оповещения, сил и средств ГСЧС к действиям в ЧС, проведение работ по их ликвидации;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прогнозирование и оценка социально-экономических последствий ЧС; первоочередное жизнеобеспечение пострадавшего населения;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обучение и подготовка населения к действиям в ЧС, подготовка и повышение квалификации кадров специалистов ГСЧС;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осуществление международного сотрудничества в области предупреждения и ликвидации ЧС, оказание помощи зарубежным странам в ликвидации последствий аварий, катастроф и стихийных бедствий.</w:t>
      </w:r>
    </w:p>
    <w:p w:rsidR="00B32EE7" w:rsidRPr="00A46B3F" w:rsidRDefault="00B32EE7" w:rsidP="00B32EE7">
      <w:pPr>
        <w:spacing w:before="150" w:after="150" w:line="240" w:lineRule="auto"/>
        <w:ind w:left="150" w:right="150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bCs/>
          <w:sz w:val="28"/>
          <w:szCs w:val="28"/>
          <w:u w:val="single"/>
          <w:lang w:eastAsia="ru-RU"/>
        </w:rPr>
        <w:t>К республиканскому (государственному) уровню в ГСЧС</w:t>
      </w:r>
      <w:r w:rsidRPr="00A46B3F">
        <w:rPr>
          <w:rFonts w:asciiTheme="majorHAnsi" w:eastAsia="Times New Roman" w:hAnsiTheme="majorHAnsi" w:cs="Times New Roman"/>
          <w:bCs/>
          <w:sz w:val="28"/>
          <w:szCs w:val="28"/>
          <w:lang w:eastAsia="ru-RU"/>
        </w:rPr>
        <w:t> относятся: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lastRenderedPageBreak/>
        <w:t>• центральный исполнительный орган Республики Казахстан по чрезвычайным ситуациям (МЧС), его территориальные органы и подведомственные организации;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иные центральные исполнительные орган</w:t>
      </w:r>
      <w:proofErr w:type="gramStart"/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ы(</w:t>
      </w:r>
      <w:proofErr w:type="gramEnd"/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министерства, ведомства);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центральные дежурно-диспетчерские пункты;</w:t>
      </w:r>
    </w:p>
    <w:p w:rsidR="00B32EE7" w:rsidRPr="00A46B3F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силы и средства наблюдения, контроля;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46B3F">
        <w:rPr>
          <w:rFonts w:asciiTheme="majorHAnsi" w:eastAsia="Times New Roman" w:hAnsiTheme="majorHAnsi" w:cs="Times New Roman"/>
          <w:sz w:val="28"/>
          <w:szCs w:val="28"/>
          <w:lang w:eastAsia="ru-RU"/>
        </w:rPr>
        <w:t>• силы и средства ликвидации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ЧС;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мобильные пункты управления и связи.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Координацию их действий в рамках ГСЧС осуществляет </w:t>
      </w:r>
      <w:r w:rsidRPr="00B32EE7">
        <w:rPr>
          <w:rFonts w:asciiTheme="majorHAnsi" w:eastAsia="Times New Roman" w:hAnsiTheme="majorHAnsi" w:cs="Times New Roman"/>
          <w:sz w:val="28"/>
          <w:szCs w:val="28"/>
          <w:u w:val="single"/>
          <w:lang w:eastAsia="ru-RU"/>
        </w:rPr>
        <w:t>Межведомственная государственная комиссия 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по предупреждению и ликвидации чрезвычайных ситуаций, решения которой носят рекомендательный характер.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u w:val="single"/>
          <w:lang w:eastAsia="ru-RU"/>
        </w:rPr>
        <w:t>К местному уровню в ГСЧС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 относятся: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местные исполнительные органы;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территориальные органы (областные, городские управления и районные отделы по ЧС) МЧС;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дежурно-диспетчерские службы организаций,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силы и средства наблюдения, контроля и ликвидации ЧС на данной территории.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Координацию их деятельности осуществляют соответствующие территориальные комиссии по чрезвычайным ситуациям, решения которых носят рекомендательный характер.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Для координации действий центральных и местных исполнительных органов, организаций создаются комиссии по предупреждению и ликвидации чрезвычайных ситуаций: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Межведомственная государственная комиссия по предупреждению и ликвидации чрезвычайных ситуаций;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территориальные комиссии по чрезвычайным ситуациям областей, городов и районов;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комиссии по чрезвычайным ситуациям центральных исполнительных органов Республики Казахстан (далее - отраслевые комиссии по чрезвычайным ситуациям;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Национальная комиссия по реагированию на нефтяные разливы;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• Координационный совет по обеспечению безопасности и противодействия терроризму на транспорте;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lastRenderedPageBreak/>
        <w:t>• областные (городские) комиссии по обеспечению безопасности на транспорте;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•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республиканская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и территориальные эвакуационные комиссии;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• эвакуационные и </w:t>
      </w:r>
      <w:proofErr w:type="spell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эвакоприемные</w:t>
      </w:r>
      <w:proofErr w:type="spell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комиссии центральных и местных исполнительных органов;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Обеспечение безопасности людей и спасателей в ЧС, обусловленных природными стихийными бедствиями, техногенными авариями и катастрофами, а также применением современного оружия (военные ЧС) является общегосударственной задачей, обязательной для решения всеми территориальными, ведомственными и функциональными органами управления и регулирования, службами и формированиями, а также подсистемами, входящими в Государственную систему предупреждения и ликвидации чрезвычайных ситуаций (ГСЧС).</w:t>
      </w:r>
      <w:proofErr w:type="gramEnd"/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Безопасность людей в ЧС должна обеспечиваться: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снижением вероятности возникновения и уменьшением возможных масштабов источников природных, техногенных и военных ЧС;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локализацией, блокированием, подавлением, сокращением времени существования, масштабов и ослабления действия поражающих факторов и источников ЧС;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— снижением опасности поражения людей в ЧС путем специальных требований к расселению людей, рациональному размещению потенциально опасных и иных производств, транспортных и прочих </w:t>
      </w:r>
      <w:proofErr w:type="spell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техногенно</w:t>
      </w:r>
      <w:proofErr w:type="spell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опасных и жизненно важных объектов и коммуникаций;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организацией и проведением защитных мероприятий в отношении населения и персонала аварийных и прочих объектов при возникновении, развитии и распространении поражающих воздействий источников ЧС;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осуществлением аварийно-спасательных и других неотложных работ по устранению непосредственной опасности для жизни и здоровья людей, восстановлению жизнеобеспечении населения.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— Потенциальная угроза жизни и здоровью населения в ЧС может реализоваться вследствие высвобождения в природную среду обитания человека больших количеств сконцентрированной энергии, опасных и вредных для жизни и здоровья людей веществ и агентов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при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lastRenderedPageBreak/>
        <w:t xml:space="preserve">1. Непосредственном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воздействии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на людей стихийных сил природы, поражающих факторов техногенных аварий и катастроф, а также современных средств вооруженной борьбы;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2.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Разрушении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</w:t>
      </w:r>
      <w:proofErr w:type="spell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энергонасыщенных</w:t>
      </w:r>
      <w:proofErr w:type="spell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и других потенциально опасных объектов, установок и технических систем промышленного, экспериментально производственного, исследовательского и складского назначения;</w:t>
      </w:r>
    </w:p>
    <w:p w:rsidR="00B32EE7" w:rsidRPr="00B32EE7" w:rsidRDefault="00B32EE7" w:rsidP="00B32EE7">
      <w:pPr>
        <w:spacing w:after="0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B32EE7" w:rsidRPr="00B32EE7" w:rsidRDefault="00B32EE7" w:rsidP="00B32EE7">
      <w:pPr>
        <w:spacing w:after="0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3.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Разрушении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и критическом нарушении работы систем или объектов жизнеобеспечения людей в местах проживания.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— Для выделенных зон опасности и согласно совокупным характеристикам относящихся к ним территорий, объектов </w:t>
      </w:r>
      <w:proofErr w:type="spell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техносферы</w:t>
      </w:r>
      <w:proofErr w:type="spell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и населения, необходимо разрабатывать типовые варианты защиты населения и проводить мероприятия по заблаговременной подготовке к действиям в экстремальной обстановке.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Для защиты жизни и здоровья населения в ЧС следует применять следующие основные мероприятия гражданской обороны, являющиеся составной частью мероприятий ГСЧС: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 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укрытие людей в приспособленных под нужды защиты населения помещениях производственных, общественных и жилых зданий, а также в специальных защитных сооружениях;</w:t>
      </w:r>
      <w:proofErr w:type="gramEnd"/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эвакуацию населения из зон ЧС;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использование средств индивидуальной защиты органов дыхания и кожных покровов;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проведение мероприятий медицинской защиты;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проведение аварийно-спасательных и других неотложных работ в зонах ЧС.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Укрытие населения в приспособленных помещениях и в специальных защитных сооружениях следует проводить по месту постоянного проживании или временного нахождения людей непосредственно во время действия поражающих факторов источников ЧС, а также при угрозе их возникновения.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Защитные сооружения ГО — это инженерные сооружения, предназначенные для защиты населения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от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поражающих факторах при ЧС.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lastRenderedPageBreak/>
        <w:t>Убежища — это инженерные сооружения, обеспечивающие защиту от всех поражающих факторов.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Классификация защитных сооружений: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убежища, в том числе быстровозводимые (БВУ);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укрытия, в том числе противорадиационные (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ПРУ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);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укрытия простейшего типа (щели, траншеи, приспособленные помещения, подземные переходы, горные выработки).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Классификация убежищ производится по нескольким признакам.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1. 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По назначению: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двойного назначения: в мирное время они используются как помещения хозяйственно-бытового назначения (гардероб, душ, помещения торговли или общественного питания), спортивные, зрелищные, подземные переходы, но в любом случае убежище должно быть готово к заполнению людьми через 12 ч;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— —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специальные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, постоянно готовые к приему людей и расчетов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2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. По месту расположения: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встроенные убежища размещают под зданием с аварийным выходом за пределы зоны возможных завалов;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отдельно стоящие убежища (они автономны и строятся на удалении от зданий за пределами зоны вероятных завалов). Обычно строятся без аварийных выходов.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3. 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По срокам строительства: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построенные заблаговременно;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быстровозводимые убежища (их строят из заготовленных или подручных материалов при угрозе ЧП по заранее подготовленным документам.</w:t>
      </w:r>
      <w:proofErr w:type="gramEnd"/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4. 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По вместимости: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убежища малой вместимости (до 600 человек);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убежища средней вместимости (от 600 до 2000 человек);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— — убежища большой вместимости (более 2000 человек: они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достаточно автономны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, надежны, экономичны и удобны в эксплуатации).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Классификация убежищ производится по нескольким признакам.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1. 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По назначению: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lastRenderedPageBreak/>
        <w:t>— — двойного назначения: в мирное время они используются как помещения хозяйственно-бытового назначения (гардероб, душ, помещения торговли или общественного питания), спортивные, зрелищные, подземные переходы, но в любом случае убежище должно быть готово к заполнению людьми через 12 ч;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специальные, постоянно готовые к приему людей и расчетов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К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 П.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2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. По месту расположения:</w:t>
      </w:r>
    </w:p>
    <w:p w:rsidR="00B32EE7" w:rsidRPr="00B32EE7" w:rsidRDefault="00B32EE7" w:rsidP="00B32EE7">
      <w:pPr>
        <w:spacing w:after="0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B32EE7" w:rsidRPr="00B32EE7" w:rsidRDefault="00B32EE7" w:rsidP="00B32EE7">
      <w:pPr>
        <w:spacing w:after="0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— </w:t>
      </w: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встроенные убежища размещают под зданием с аварийным выходом за пределы зоны возможных завалов;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отдельно стоящие убежища (они автономны и строятся на удалении от зданий за пределами зоны вероятных завалов). Обычно строятся без аварийных выходов.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3. 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По срокам строительства: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построенные заблаговременно;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быстровозводимые убежища (их строят из заготовленных или подручных материалов при угрозе ЧП по заранее подготовленным документам.</w:t>
      </w:r>
      <w:proofErr w:type="gramEnd"/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4. 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По вместимости: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убежища малой вместимости (до 600 человек);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убежища средней вместимости (от 600 до 2000 человек);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— — убежища большой вместимости (более 2000 человек: они </w:t>
      </w:r>
      <w:proofErr w:type="gramStart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достаточно автономны</w:t>
      </w:r>
      <w:proofErr w:type="gramEnd"/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, надежны, экономичны и удобны в эксплуатации).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5. </w:t>
      </w: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По степени защищенности от ударной воздушной волны: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специальные убежища для размещения ответственных пунктов управления и крупных узлов связи, которые строятся по особому указанию и выдерживают избыточное давление 500 кПа;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убежища 1-го класса выдерживают избыточное давление 300 кПа;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убежища 2-го класса выдерживают избыточное давление до 2кПа;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— убежища 3-го класса выдерживают избыточное давление до 1 кПа.</w:t>
      </w:r>
    </w:p>
    <w:p w:rsidR="00B32EE7" w:rsidRPr="00B32EE7" w:rsidRDefault="00B32EE7" w:rsidP="00B32EE7">
      <w:pPr>
        <w:spacing w:after="0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B32EE7" w:rsidRPr="00B32EE7" w:rsidRDefault="00B32EE7" w:rsidP="00B32EE7">
      <w:pPr>
        <w:spacing w:after="0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Убежища 1-го и 2-го класса строят в пределах застройки городов, а 3-го класса — в зоне возможных слабых разрушений. БВУ строят только 2-го и 3-го класса вместимостью до 150 человек.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Убежище вместимостью менее чем на 150 человек и более чем на 5000 человек строить нецелесообразно.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b/>
          <w:bCs/>
          <w:sz w:val="28"/>
          <w:szCs w:val="28"/>
          <w:lang w:eastAsia="ru-RU"/>
        </w:rPr>
        <w:t>Требования к убежищам: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1.Обеспечивать защиту от любых поражающих факторов и от теплового воздействия пожаров на поверхности не менее двух суток.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2. Быть построенными вне зон и очагов пожаров и затоплений.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3. Иметь входы с той же степенью защиты, что и основные помещения, а на случай завала — аварийные выходы. Все входы и выходы должны быть разнесены на расстояние не менее 10 м, чтобы не произошло их одновременного завала.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4. Иметь подходы, свободные от складирования опасных, горючих и сильно дымящих веществ, а также подъездные пути.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5. Иметь основные помещения высотой более 2,2 м, а уровень пола должен быть выше уровня грунтовых вод более чем на 20 см.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6. Иметь фильтровентиляционное оборудование, обеспечивающее очистку воздуха от примесей и подачу в убежище не менее 2 м3 воздуха в час на одного человека. Производительность фильтровентиляционного агрегата (ФВА) определяется содержанием углекислого газа в защитном сооружении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открытые сооружения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подвалы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сооружения закрытого типа, различные подземные сооружения;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блиндажи, окопы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убежища различного типа,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природные укрытия;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курганы, ямы, воронки от разрывов бомб и снарядов;</w:t>
      </w:r>
    </w:p>
    <w:p w:rsidR="00B32EE7" w:rsidRPr="00B32EE7" w:rsidRDefault="00B32EE7" w:rsidP="00B32EE7">
      <w:pPr>
        <w:spacing w:before="150" w:after="150" w:line="240" w:lineRule="auto"/>
        <w:ind w:left="150" w:right="150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B32EE7">
        <w:rPr>
          <w:rFonts w:asciiTheme="majorHAnsi" w:eastAsia="Times New Roman" w:hAnsiTheme="majorHAnsi" w:cs="Times New Roman"/>
          <w:sz w:val="28"/>
          <w:szCs w:val="28"/>
          <w:lang w:eastAsia="ru-RU"/>
        </w:rPr>
        <w:t>— лес</w:t>
      </w:r>
    </w:p>
    <w:p w:rsidR="00B32EE7" w:rsidRPr="00B32EE7" w:rsidRDefault="00B32EE7" w:rsidP="00B32EE7">
      <w:pPr>
        <w:numPr>
          <w:ilvl w:val="0"/>
          <w:numId w:val="3"/>
        </w:numPr>
        <w:spacing w:before="100" w:beforeAutospacing="1" w:after="100" w:afterAutospacing="1" w:line="240" w:lineRule="atLeast"/>
        <w:ind w:left="15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</w:p>
    <w:p w:rsidR="00DE637C" w:rsidRPr="00B32EE7" w:rsidRDefault="00DE637C" w:rsidP="00B32EE7">
      <w:pPr>
        <w:jc w:val="both"/>
        <w:rPr>
          <w:rFonts w:asciiTheme="majorHAnsi" w:hAnsiTheme="majorHAnsi"/>
          <w:sz w:val="28"/>
          <w:szCs w:val="28"/>
        </w:rPr>
      </w:pPr>
    </w:p>
    <w:sectPr w:rsidR="00DE637C" w:rsidRPr="00B32EE7" w:rsidSect="00DE63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F7DB7"/>
    <w:multiLevelType w:val="multilevel"/>
    <w:tmpl w:val="7706B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3D5E6D"/>
    <w:multiLevelType w:val="multilevel"/>
    <w:tmpl w:val="1D406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B24224"/>
    <w:multiLevelType w:val="multilevel"/>
    <w:tmpl w:val="1DA0D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2EE7"/>
    <w:rsid w:val="000026E1"/>
    <w:rsid w:val="00122A5D"/>
    <w:rsid w:val="0046266F"/>
    <w:rsid w:val="00615AC2"/>
    <w:rsid w:val="00680F0F"/>
    <w:rsid w:val="00700128"/>
    <w:rsid w:val="00811990"/>
    <w:rsid w:val="00954255"/>
    <w:rsid w:val="0095520C"/>
    <w:rsid w:val="00A46B3F"/>
    <w:rsid w:val="00B15750"/>
    <w:rsid w:val="00B32EE7"/>
    <w:rsid w:val="00DE637C"/>
    <w:rsid w:val="00E37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3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2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2EE7"/>
    <w:rPr>
      <w:b/>
      <w:bCs/>
    </w:rPr>
  </w:style>
  <w:style w:type="character" w:styleId="a5">
    <w:name w:val="Hyperlink"/>
    <w:basedOn w:val="a0"/>
    <w:uiPriority w:val="99"/>
    <w:semiHidden/>
    <w:unhideWhenUsed/>
    <w:rsid w:val="00B32EE7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32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2E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9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0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048294">
                      <w:marLeft w:val="0"/>
                      <w:marRight w:val="75"/>
                      <w:marTop w:val="0"/>
                      <w:marBottom w:val="0"/>
                      <w:divBdr>
                        <w:top w:val="single" w:sz="6" w:space="0" w:color="DDDCDA"/>
                        <w:left w:val="single" w:sz="6" w:space="0" w:color="DDDCDA"/>
                        <w:bottom w:val="single" w:sz="6" w:space="0" w:color="DDDCDA"/>
                        <w:right w:val="single" w:sz="6" w:space="0" w:color="DDDCDA"/>
                      </w:divBdr>
                      <w:divsChild>
                        <w:div w:id="171626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02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086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66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51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3673</Words>
  <Characters>20939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12</cp:revision>
  <dcterms:created xsi:type="dcterms:W3CDTF">2020-10-31T03:31:00Z</dcterms:created>
  <dcterms:modified xsi:type="dcterms:W3CDTF">2020-10-31T04:37:00Z</dcterms:modified>
</cp:coreProperties>
</file>